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2FE74" w14:textId="685D9797" w:rsidR="00693985" w:rsidRPr="00693985" w:rsidRDefault="00CF1612" w:rsidP="000D5AE6">
      <w:pPr>
        <w:spacing w:before="0" w:after="360"/>
        <w:sectPr w:rsidR="00693985" w:rsidRPr="00693985" w:rsidSect="000D5AE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2552" w:right="567" w:bottom="2552" w:left="567" w:header="1701" w:footer="709" w:gutter="0"/>
          <w:cols w:space="708"/>
          <w:docGrid w:linePitch="245"/>
        </w:sectPr>
      </w:pPr>
      <w:bookmarkStart w:id="0" w:name="_Toc358380004"/>
      <w:r w:rsidRPr="00CF1612">
        <w:rPr>
          <w:b/>
          <w:color w:val="004976" w:themeColor="accent1"/>
          <w:sz w:val="56"/>
          <w:szCs w:val="56"/>
        </w:rPr>
        <w:t>Twin Rivers Tag Competition</w:t>
      </w:r>
      <w:r w:rsidR="007E105D">
        <w:rPr>
          <w:b/>
          <w:color w:val="004976" w:themeColor="accent1"/>
          <w:sz w:val="56"/>
          <w:szCs w:val="56"/>
        </w:rPr>
        <w:t xml:space="preserve"> 2022</w:t>
      </w:r>
    </w:p>
    <w:bookmarkEnd w:id="0"/>
    <w:p w14:paraId="1A2BB9DB" w14:textId="77777777" w:rsidR="00CF1612" w:rsidRPr="000D2EC1" w:rsidRDefault="00CF1612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916A3B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1.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 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The 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Twin Rivers Tag competition 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(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>Competition)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is being conducted by the Victorian Fisheries Authority (</w:t>
      </w: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VFA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) ABN 60 297 360 647.</w:t>
      </w:r>
    </w:p>
    <w:p w14:paraId="1A85C7AD" w14:textId="77777777" w:rsidR="00CF1612" w:rsidRPr="000D2EC1" w:rsidRDefault="00CF1612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2.  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Entry is open to Australian Residents aged 18 and over and entrants aged under 18 who have the permission of their parent or guardian to participate (</w:t>
      </w: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Eligible Entrants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).</w:t>
      </w:r>
    </w:p>
    <w:p w14:paraId="1949E568" w14:textId="77777777" w:rsidR="00CF1612" w:rsidRPr="000D2EC1" w:rsidRDefault="00CF1612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3.  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Employees and contractors of VFA (including their immediate families) are ineligible to enter.</w:t>
      </w:r>
    </w:p>
    <w:p w14:paraId="42F28B0B" w14:textId="77777777" w:rsidR="00CF1612" w:rsidRPr="000D2EC1" w:rsidRDefault="00CF1612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4. 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Committee members of the Twin Rivers </w:t>
      </w:r>
      <w:proofErr w:type="spellStart"/>
      <w:r>
        <w:rPr>
          <w:rFonts w:ascii="Nunito Sans" w:eastAsia="Times New Roman" w:hAnsi="Nunito Sans" w:cs="Arial"/>
          <w:sz w:val="24"/>
          <w:szCs w:val="24"/>
          <w:lang w:val="en" w:eastAsia="en-AU"/>
        </w:rPr>
        <w:t>organising</w:t>
      </w:r>
      <w:proofErr w:type="spellEnd"/>
      <w:r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committee 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(including their immediate families) are ineligible to enter.</w:t>
      </w:r>
    </w:p>
    <w:p w14:paraId="6DCCEAAD" w14:textId="7000D611" w:rsidR="00CF1612" w:rsidRPr="00457D90" w:rsidRDefault="00CF1612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916A3B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5.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The Promotion 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will operate for </w:t>
      </w:r>
      <w:r w:rsidR="008E2C3E">
        <w:rPr>
          <w:rFonts w:ascii="Nunito Sans" w:eastAsia="Times New Roman" w:hAnsi="Nunito Sans" w:cs="Arial"/>
          <w:sz w:val="24"/>
          <w:szCs w:val="24"/>
          <w:lang w:val="en" w:eastAsia="en-AU"/>
        </w:rPr>
        <w:t>48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Hours c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ommences on 00:00 1</w:t>
      </w:r>
      <w:r w:rsidR="005D6191">
        <w:rPr>
          <w:rFonts w:ascii="Nunito Sans" w:eastAsia="Times New Roman" w:hAnsi="Nunito Sans" w:cs="Arial"/>
          <w:sz w:val="24"/>
          <w:szCs w:val="24"/>
          <w:lang w:val="en" w:eastAsia="en-AU"/>
        </w:rPr>
        <w:t>6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July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202</w:t>
      </w:r>
      <w:r w:rsidR="007E105D">
        <w:rPr>
          <w:rFonts w:ascii="Nunito Sans" w:eastAsia="Times New Roman" w:hAnsi="Nunito Sans" w:cs="Arial"/>
          <w:sz w:val="24"/>
          <w:szCs w:val="24"/>
          <w:lang w:val="en" w:eastAsia="en-AU"/>
        </w:rPr>
        <w:t>2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and closes on 23:59, 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>1</w:t>
      </w:r>
      <w:r w:rsidR="005D6191">
        <w:rPr>
          <w:rFonts w:ascii="Nunito Sans" w:eastAsia="Times New Roman" w:hAnsi="Nunito Sans" w:cs="Arial"/>
          <w:sz w:val="24"/>
          <w:szCs w:val="24"/>
          <w:lang w:val="en" w:eastAsia="en-AU"/>
        </w:rPr>
        <w:t>7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July 202</w:t>
      </w:r>
      <w:r w:rsidR="007E105D">
        <w:rPr>
          <w:rFonts w:ascii="Nunito Sans" w:eastAsia="Times New Roman" w:hAnsi="Nunito Sans" w:cs="Arial"/>
          <w:sz w:val="24"/>
          <w:szCs w:val="24"/>
          <w:lang w:val="en" w:eastAsia="en-AU"/>
        </w:rPr>
        <w:t>2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(Competition weekend)</w:t>
      </w:r>
      <w:r w:rsidRPr="00457D90">
        <w:rPr>
          <w:rFonts w:ascii="Nunito Sans" w:eastAsia="Times New Roman" w:hAnsi="Nunito Sans" w:cs="Arial"/>
          <w:sz w:val="24"/>
          <w:szCs w:val="24"/>
          <w:lang w:val="en" w:eastAsia="en-AU"/>
        </w:rPr>
        <w:t>.</w:t>
      </w:r>
    </w:p>
    <w:p w14:paraId="6953EC33" w14:textId="60E61534" w:rsidR="00CF1612" w:rsidRPr="000D2EC1" w:rsidRDefault="00CF1612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6.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VFA will be tagging and releasing </w:t>
      </w:r>
      <w:r w:rsidR="002B37A1">
        <w:rPr>
          <w:rFonts w:ascii="Nunito Sans" w:eastAsia="Times New Roman" w:hAnsi="Nunito Sans" w:cs="Arial"/>
          <w:sz w:val="24"/>
          <w:szCs w:val="24"/>
          <w:lang w:val="en" w:eastAsia="en-AU"/>
        </w:rPr>
        <w:t>b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>lack bream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with 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>yellow ribbon t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ags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in the Gippsland Lakes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, each 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>t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ag will have a unique identifying number.</w:t>
      </w:r>
    </w:p>
    <w:p w14:paraId="61E8486B" w14:textId="241A65CC" w:rsidR="001F390C" w:rsidRPr="000D2EC1" w:rsidRDefault="00CF1612" w:rsidP="001F390C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7</w:t>
      </w: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.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To win, Eligible Entrants must catch a fish with 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>one of the yellow ribbon tags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within the 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Gippsland Lakes 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and claim a prize </w:t>
      </w:r>
      <w:r w:rsidR="001F390C"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(following the process in paragraphs 1</w:t>
      </w:r>
      <w:r w:rsidR="00452BF8">
        <w:rPr>
          <w:rFonts w:ascii="Nunito Sans" w:eastAsia="Times New Roman" w:hAnsi="Nunito Sans" w:cs="Arial"/>
          <w:sz w:val="24"/>
          <w:szCs w:val="24"/>
          <w:lang w:val="en" w:eastAsia="en-AU"/>
        </w:rPr>
        <w:t>3</w:t>
      </w:r>
      <w:r w:rsidR="001F390C"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- 1</w:t>
      </w:r>
      <w:r w:rsidR="00452BF8">
        <w:rPr>
          <w:rFonts w:ascii="Nunito Sans" w:eastAsia="Times New Roman" w:hAnsi="Nunito Sans" w:cs="Arial"/>
          <w:sz w:val="24"/>
          <w:szCs w:val="24"/>
          <w:lang w:val="en" w:eastAsia="en-AU"/>
        </w:rPr>
        <w:t>5</w:t>
      </w:r>
      <w:r w:rsidR="001F390C"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below)</w:t>
      </w:r>
      <w:r w:rsidR="001F390C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during the Competition Weekend</w:t>
      </w:r>
      <w:r w:rsidR="001F390C"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.</w:t>
      </w:r>
    </w:p>
    <w:p w14:paraId="53995C62" w14:textId="632CD48E" w:rsidR="00CF1612" w:rsidRPr="000D2EC1" w:rsidRDefault="00D94A55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D94A55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8.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</w:t>
      </w:r>
      <w:r w:rsidR="00A9391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To be </w:t>
      </w:r>
      <w:r w:rsidR="001F390C">
        <w:rPr>
          <w:rFonts w:ascii="Nunito Sans" w:eastAsia="Times New Roman" w:hAnsi="Nunito Sans" w:cs="Arial"/>
          <w:sz w:val="24"/>
          <w:szCs w:val="24"/>
          <w:lang w:val="en" w:eastAsia="en-AU"/>
        </w:rPr>
        <w:t>eligible</w:t>
      </w:r>
      <w:r w:rsidR="00A9391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the entrant must be </w:t>
      </w:r>
      <w:r w:rsidR="001F390C">
        <w:rPr>
          <w:rFonts w:ascii="Nunito Sans" w:eastAsia="Times New Roman" w:hAnsi="Nunito Sans" w:cs="Arial"/>
          <w:sz w:val="24"/>
          <w:szCs w:val="24"/>
          <w:lang w:val="en" w:eastAsia="en-AU"/>
        </w:rPr>
        <w:t>registered</w:t>
      </w:r>
      <w:r w:rsidR="00A9391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with the Twin Rivers Competition </w:t>
      </w:r>
    </w:p>
    <w:p w14:paraId="3D79FF1B" w14:textId="2A6D432A" w:rsidR="00CF1612" w:rsidRPr="000D2EC1" w:rsidRDefault="00D94A55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9</w:t>
      </w:r>
      <w:r w:rsidR="00CF1612"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.</w:t>
      </w:r>
      <w:r w:rsidR="00CF1612"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Fish caught in the Promotion may be kept or released.  </w:t>
      </w:r>
      <w:r w:rsidR="00CF1612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The Yellow Ribbon Tag </w:t>
      </w:r>
      <w:r w:rsidR="00CF1612"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must be removed and retained</w:t>
      </w:r>
      <w:r w:rsidR="00CF1612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to be eligible to claim the prize </w:t>
      </w:r>
      <w:r w:rsidR="00CF1612"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by carefully cutting the tag </w:t>
      </w:r>
      <w:r w:rsidR="00CF1612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and </w:t>
      </w:r>
      <w:r w:rsidR="00CF1612"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off close to the fish’s skin.</w:t>
      </w:r>
    </w:p>
    <w:p w14:paraId="0C3C910B" w14:textId="1F279595" w:rsidR="00CF1612" w:rsidRPr="000D2EC1" w:rsidRDefault="00D94A55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10</w:t>
      </w:r>
      <w:r w:rsidR="00CF1612"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.  </w:t>
      </w:r>
      <w:r w:rsidR="00CF1612"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Prizes will only be awarded for fish caught using legal recreational fishing equipment and in compliance with current Victorian fishing regulations.</w:t>
      </w:r>
    </w:p>
    <w:p w14:paraId="0A950B7F" w14:textId="06EDB21A" w:rsidR="00CF1612" w:rsidRPr="000D2EC1" w:rsidRDefault="00CF1612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1</w:t>
      </w:r>
      <w:r w:rsidR="00D94A55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1</w:t>
      </w: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.   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Only one prize will be awarded for each individual Golden Tag.</w:t>
      </w:r>
    </w:p>
    <w:p w14:paraId="12E6B8F8" w14:textId="77777777" w:rsidR="00CF1612" w:rsidRPr="000D2EC1" w:rsidRDefault="00CF1612" w:rsidP="00CF1612">
      <w:pPr>
        <w:spacing w:before="100" w:beforeAutospacing="1" w:after="100" w:afterAutospacing="1"/>
        <w:outlineLvl w:val="1"/>
        <w:rPr>
          <w:rFonts w:ascii="Nunito Sans" w:eastAsia="Times New Roman" w:hAnsi="Nunito Sans" w:cs="Arial"/>
          <w:b/>
          <w:bCs/>
          <w:sz w:val="36"/>
          <w:szCs w:val="36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36"/>
          <w:szCs w:val="36"/>
          <w:lang w:val="en" w:eastAsia="en-AU"/>
        </w:rPr>
        <w:t>Prizes</w:t>
      </w:r>
    </w:p>
    <w:p w14:paraId="3852AD8E" w14:textId="20EC33C1" w:rsidR="00CF1612" w:rsidRPr="000D2EC1" w:rsidRDefault="00CF1612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bookmarkStart w:id="1" w:name="_Hlk54701923"/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1</w:t>
      </w:r>
      <w:r w:rsidR="00D94A55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2</w:t>
      </w: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.  </w:t>
      </w:r>
      <w:r w:rsidRPr="001765BE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Any </w:t>
      </w:r>
      <w:bookmarkEnd w:id="1"/>
      <w:r w:rsidRPr="001765BE">
        <w:rPr>
          <w:rFonts w:ascii="Nunito Sans" w:eastAsia="Times New Roman" w:hAnsi="Nunito Sans" w:cs="Arial"/>
          <w:sz w:val="24"/>
          <w:szCs w:val="24"/>
          <w:lang w:val="en" w:eastAsia="en-AU"/>
        </w:rPr>
        <w:t>Eligible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Entrants 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who catch one of the Yellow Ribbon Tags over the Competition Weekend and 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submit a valid prize claim will be awarded 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>$5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,000.</w:t>
      </w:r>
    </w:p>
    <w:p w14:paraId="56D8E18C" w14:textId="77777777" w:rsidR="00CF1612" w:rsidRPr="000D2EC1" w:rsidRDefault="00CF1612" w:rsidP="00CF1612">
      <w:pPr>
        <w:spacing w:before="100" w:beforeAutospacing="1" w:after="100" w:afterAutospacing="1"/>
        <w:outlineLvl w:val="1"/>
        <w:rPr>
          <w:rFonts w:ascii="Nunito Sans" w:eastAsia="Times New Roman" w:hAnsi="Nunito Sans" w:cs="Arial"/>
          <w:b/>
          <w:bCs/>
          <w:sz w:val="36"/>
          <w:szCs w:val="36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36"/>
          <w:szCs w:val="36"/>
          <w:lang w:val="en" w:eastAsia="en-AU"/>
        </w:rPr>
        <w:t>Claiming a Prize</w:t>
      </w:r>
    </w:p>
    <w:p w14:paraId="5951A434" w14:textId="724FD9FC" w:rsidR="00CF1612" w:rsidRPr="000D2EC1" w:rsidRDefault="00CF1612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1</w:t>
      </w:r>
      <w:r w:rsidR="00D94A55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3</w:t>
      </w: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.  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To claim a prize an Eligible Entrant must:</w:t>
      </w:r>
    </w:p>
    <w:p w14:paraId="2C1551C2" w14:textId="77777777" w:rsidR="00CF1612" w:rsidRPr="000D2EC1" w:rsidRDefault="00CF1612" w:rsidP="00CF1612">
      <w:pPr>
        <w:numPr>
          <w:ilvl w:val="0"/>
          <w:numId w:val="31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a.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at the time the fish is caught:</w:t>
      </w:r>
    </w:p>
    <w:p w14:paraId="48EE4469" w14:textId="77777777" w:rsidR="00CF1612" w:rsidRPr="000D2EC1" w:rsidRDefault="00CF1612" w:rsidP="00CF1612">
      <w:pPr>
        <w:numPr>
          <w:ilvl w:val="1"/>
          <w:numId w:val="31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 xml:space="preserve">i. </w:t>
      </w:r>
      <w:proofErr w:type="gramStart"/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record</w:t>
      </w:r>
      <w:proofErr w:type="gramEnd"/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the location and date that the fish was caught;</w:t>
      </w:r>
    </w:p>
    <w:p w14:paraId="77C34E2D" w14:textId="77777777" w:rsidR="00CF1612" w:rsidRPr="000D2EC1" w:rsidRDefault="00CF1612" w:rsidP="00CF1612">
      <w:pPr>
        <w:numPr>
          <w:ilvl w:val="1"/>
          <w:numId w:val="31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 xml:space="preserve">ii. 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measure the length of the </w:t>
      </w:r>
      <w:proofErr w:type="gramStart"/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fish;</w:t>
      </w:r>
      <w:proofErr w:type="gramEnd"/>
    </w:p>
    <w:p w14:paraId="1A9B12FB" w14:textId="77777777" w:rsidR="00CF1612" w:rsidRPr="000D2EC1" w:rsidRDefault="00CF1612" w:rsidP="00CF1612">
      <w:pPr>
        <w:numPr>
          <w:ilvl w:val="1"/>
          <w:numId w:val="31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lastRenderedPageBreak/>
        <w:t>iii.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photograph the fish with the tag still in place; and</w:t>
      </w:r>
    </w:p>
    <w:p w14:paraId="4A33D9C3" w14:textId="77777777" w:rsidR="00CF1612" w:rsidRPr="000D2EC1" w:rsidRDefault="00CF1612" w:rsidP="00CF1612">
      <w:pPr>
        <w:numPr>
          <w:ilvl w:val="1"/>
          <w:numId w:val="31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 xml:space="preserve">iv. 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remove the Golden Tag by cutting it off with a sharp knife or scissors and retain the Golden Tag.</w:t>
      </w:r>
    </w:p>
    <w:p w14:paraId="4235D89E" w14:textId="77777777" w:rsidR="00CF1612" w:rsidRPr="001765BE" w:rsidRDefault="00CF1612" w:rsidP="00CF1612">
      <w:pPr>
        <w:numPr>
          <w:ilvl w:val="0"/>
          <w:numId w:val="31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 xml:space="preserve">b. </w:t>
      </w:r>
      <w:proofErr w:type="gramStart"/>
      <w:r w:rsidRPr="001765BE">
        <w:rPr>
          <w:rFonts w:ascii="Nunito Sans" w:eastAsia="Times New Roman" w:hAnsi="Nunito Sans" w:cs="Arial"/>
          <w:sz w:val="24"/>
          <w:szCs w:val="24"/>
          <w:lang w:val="en" w:eastAsia="en-AU"/>
        </w:rPr>
        <w:t>present</w:t>
      </w:r>
      <w:proofErr w:type="gramEnd"/>
      <w:r w:rsidRPr="001765BE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the tag and photos to either a Twin rivers weigh in station or a representative of the Victorian Fisheries Authority.</w:t>
      </w:r>
    </w:p>
    <w:p w14:paraId="26C409E1" w14:textId="2050510D" w:rsidR="00CF1612" w:rsidRPr="000D2EC1" w:rsidRDefault="00CF1612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1</w:t>
      </w:r>
      <w:r w:rsidR="00D94A55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4</w:t>
      </w: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.  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Eligible Entrants </w:t>
      </w:r>
      <w:r>
        <w:rPr>
          <w:rFonts w:ascii="Nunito Sans" w:eastAsia="Times New Roman" w:hAnsi="Nunito Sans" w:cs="Arial"/>
          <w:sz w:val="24"/>
          <w:szCs w:val="24"/>
          <w:lang w:val="en" w:eastAsia="en-AU"/>
        </w:rPr>
        <w:t>will be provided with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a Prize Claim Declaration Form for each prize claimed.</w:t>
      </w:r>
    </w:p>
    <w:p w14:paraId="49BBC678" w14:textId="388DBEAE" w:rsidR="00CF1612" w:rsidRPr="000D2EC1" w:rsidRDefault="00CF1612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1</w:t>
      </w:r>
      <w:r w:rsidR="00D94A55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5</w:t>
      </w: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.   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The Prize Claim Declaration Form will require Eligible Entrants to confirm the date and location of the catch, Golden Tag identifying number and their compliance with these Terms and Conditions.</w:t>
      </w:r>
    </w:p>
    <w:p w14:paraId="43B9B93E" w14:textId="77777777" w:rsidR="00CF1612" w:rsidRPr="000D2EC1" w:rsidRDefault="00CF1612" w:rsidP="00CF1612">
      <w:pPr>
        <w:spacing w:before="100" w:beforeAutospacing="1" w:after="100" w:afterAutospacing="1"/>
        <w:outlineLvl w:val="2"/>
        <w:rPr>
          <w:rFonts w:ascii="Nunito Sans" w:eastAsia="Times New Roman" w:hAnsi="Nunito Sans" w:cs="Arial"/>
          <w:b/>
          <w:bCs/>
          <w:color w:val="004976"/>
          <w:sz w:val="27"/>
          <w:szCs w:val="27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color w:val="004976"/>
          <w:sz w:val="27"/>
          <w:szCs w:val="27"/>
          <w:lang w:val="en" w:eastAsia="en-AU"/>
        </w:rPr>
        <w:t>Prize Verification</w:t>
      </w:r>
    </w:p>
    <w:p w14:paraId="47045C96" w14:textId="091B3CC8" w:rsidR="00CF1612" w:rsidRPr="000D2EC1" w:rsidRDefault="00CF1612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1</w:t>
      </w:r>
      <w:r w:rsidR="00452BF8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6</w:t>
      </w: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. 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Before awarding a prize VFA will verify the validity of entries and eligibility of entrants.  VFA may refuse to award a prize to any individual who VFA reasonably believes has breached any of these terms or engaged in any unlawful or other improper conduct in participating in the Promotion.</w:t>
      </w:r>
    </w:p>
    <w:p w14:paraId="0D60B0E6" w14:textId="55527BD1" w:rsidR="00CF1612" w:rsidRPr="000D2EC1" w:rsidRDefault="00CF1612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1</w:t>
      </w:r>
      <w:r w:rsidR="00452BF8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7</w:t>
      </w: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. 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Prize winners will be notified via email within 14 days of VFA receiving and verifying a Prize Claim Declaration Form.</w:t>
      </w:r>
    </w:p>
    <w:p w14:paraId="516F2931" w14:textId="45905065" w:rsidR="00CF1612" w:rsidRPr="000D2EC1" w:rsidRDefault="00452BF8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18</w:t>
      </w:r>
      <w:r w:rsidR="00CF1612"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. </w:t>
      </w:r>
      <w:r w:rsidR="00CF1612"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Winners will have their details published on the </w:t>
      </w:r>
      <w:hyperlink r:id="rId16" w:history="1">
        <w:r w:rsidR="00CF1612" w:rsidRPr="000D2EC1">
          <w:rPr>
            <w:rFonts w:ascii="Nunito Sans" w:eastAsia="Times New Roman" w:hAnsi="Nunito Sans" w:cs="Arial"/>
            <w:color w:val="0000FF"/>
            <w:sz w:val="24"/>
            <w:szCs w:val="24"/>
            <w:u w:val="single"/>
            <w:lang w:val="en" w:eastAsia="en-AU"/>
          </w:rPr>
          <w:t>VFA website</w:t>
        </w:r>
      </w:hyperlink>
      <w:r w:rsidR="00CF1612"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.</w:t>
      </w:r>
    </w:p>
    <w:p w14:paraId="308C1B23" w14:textId="5E93DE04" w:rsidR="00CF1612" w:rsidRPr="000D2EC1" w:rsidRDefault="00452BF8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19</w:t>
      </w:r>
      <w:r w:rsidR="00CF1612"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.  </w:t>
      </w:r>
      <w:r w:rsidR="00CF1612"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Prize monies will be paid to winners by electronic funds transfer within 28 days of VFA notifying the winner that the Prize Claim Declaration Form has been verified.</w:t>
      </w:r>
    </w:p>
    <w:p w14:paraId="09F9DB7E" w14:textId="77777777" w:rsidR="00CF1612" w:rsidRPr="000D2EC1" w:rsidRDefault="00CF1612" w:rsidP="00CF1612">
      <w:pPr>
        <w:spacing w:before="100" w:beforeAutospacing="1" w:after="100" w:afterAutospacing="1"/>
        <w:outlineLvl w:val="2"/>
        <w:rPr>
          <w:rFonts w:ascii="Nunito Sans" w:eastAsia="Times New Roman" w:hAnsi="Nunito Sans" w:cs="Arial"/>
          <w:b/>
          <w:bCs/>
          <w:color w:val="004976"/>
          <w:sz w:val="27"/>
          <w:szCs w:val="27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color w:val="004976"/>
          <w:sz w:val="27"/>
          <w:szCs w:val="27"/>
          <w:lang w:val="en" w:eastAsia="en-AU"/>
        </w:rPr>
        <w:t>Use of Entrant Information</w:t>
      </w:r>
    </w:p>
    <w:p w14:paraId="51663914" w14:textId="36D3E666" w:rsidR="00CF1612" w:rsidRPr="000D2EC1" w:rsidRDefault="00452BF8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20</w:t>
      </w:r>
      <w:r w:rsidR="00CF1612"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.  </w:t>
      </w:r>
      <w:r w:rsidR="00CF1612"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VFA will collect and use entrants’ personal information in conducting the Promotion in accordance with its </w:t>
      </w:r>
      <w:hyperlink r:id="rId17" w:history="1">
        <w:r w:rsidR="00CF1612" w:rsidRPr="000D2EC1">
          <w:rPr>
            <w:rFonts w:ascii="Nunito Sans" w:eastAsia="Times New Roman" w:hAnsi="Nunito Sans" w:cs="Arial"/>
            <w:color w:val="0000FF"/>
            <w:sz w:val="24"/>
            <w:szCs w:val="24"/>
            <w:u w:val="single"/>
            <w:lang w:val="en" w:eastAsia="en-AU"/>
          </w:rPr>
          <w:t>Privacy Policy</w:t>
        </w:r>
      </w:hyperlink>
      <w:r w:rsidR="00CF1612"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.</w:t>
      </w:r>
    </w:p>
    <w:p w14:paraId="59A898F8" w14:textId="389CAC18" w:rsidR="00CF1612" w:rsidRPr="000D2EC1" w:rsidRDefault="00CF1612" w:rsidP="00CF1612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2</w:t>
      </w:r>
      <w:r w:rsidR="00452BF8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1</w:t>
      </w:r>
      <w:r w:rsidRPr="000D2EC1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.   </w:t>
      </w:r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VFA may also use Eligible Entrants’ personal information for reasonable promotional, marketing, </w:t>
      </w:r>
      <w:proofErr w:type="gramStart"/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>publicity</w:t>
      </w:r>
      <w:proofErr w:type="gramEnd"/>
      <w:r w:rsidRPr="000D2EC1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and research purposes, including sending electronic messages to, or telephoning, any entrant.</w:t>
      </w:r>
    </w:p>
    <w:p w14:paraId="24F24A1E" w14:textId="77777777" w:rsidR="001D01A3" w:rsidRPr="00F009C1" w:rsidRDefault="001D01A3" w:rsidP="001D01A3">
      <w:pPr>
        <w:pStyle w:val="VFANormal"/>
      </w:pPr>
      <w:r>
        <w:t xml:space="preserve"> </w:t>
      </w:r>
    </w:p>
    <w:p w14:paraId="7E121D10" w14:textId="77777777" w:rsidR="0080599E" w:rsidRPr="00F009C1" w:rsidRDefault="0080599E" w:rsidP="0080599E"/>
    <w:sectPr w:rsidR="0080599E" w:rsidRPr="00F009C1" w:rsidSect="00693985">
      <w:headerReference w:type="default" r:id="rId18"/>
      <w:type w:val="continuous"/>
      <w:pgSz w:w="11900" w:h="16840"/>
      <w:pgMar w:top="3402" w:right="567" w:bottom="2552" w:left="567" w:header="709" w:footer="709" w:gutter="0"/>
      <w:cols w:num="2"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FAC8B" w14:textId="77777777" w:rsidR="00AB2DA9" w:rsidRDefault="00AB2DA9">
      <w:r>
        <w:separator/>
      </w:r>
    </w:p>
  </w:endnote>
  <w:endnote w:type="continuationSeparator" w:id="0">
    <w:p w14:paraId="307034FE" w14:textId="77777777" w:rsidR="00AB2DA9" w:rsidRDefault="00AB2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-Black">
    <w:altName w:val="Avenir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Ligh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Nunito Sans">
    <w:altName w:val="Nunito Sans"/>
    <w:charset w:val="00"/>
    <w:family w:val="auto"/>
    <w:pitch w:val="variable"/>
    <w:sig w:usb0="A00002FF" w:usb1="5000204B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ADCDC" w14:textId="77777777" w:rsidR="00C973E1" w:rsidRDefault="00C973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CACC1" w14:textId="3769D039" w:rsidR="00C973E1" w:rsidRPr="00C973E1" w:rsidRDefault="00CF1612" w:rsidP="00C973E1">
    <w:pPr>
      <w:rPr>
        <w:rFonts w:ascii="Calibri" w:eastAsiaTheme="minorHAnsi" w:hAnsi="Calibri"/>
        <w:sz w:val="22"/>
        <w:szCs w:val="22"/>
      </w:rPr>
    </w:pPr>
    <w:r>
      <w:rPr>
        <w:b/>
        <w:bCs/>
        <w:sz w:val="22"/>
        <w:szCs w:val="22"/>
      </w:rPr>
      <w:t xml:space="preserve">                                                           Twin Rivers competition </w:t>
    </w:r>
    <w:r w:rsidRPr="00CF1612">
      <w:rPr>
        <w:b/>
        <w:bCs/>
        <w:sz w:val="22"/>
        <w:szCs w:val="22"/>
      </w:rPr>
      <w:t>terms and conditions</w:t>
    </w:r>
  </w:p>
  <w:p w14:paraId="28A35935" w14:textId="04102326" w:rsidR="00C973E1" w:rsidRDefault="00C973E1">
    <w:pPr>
      <w:pStyle w:val="Footer"/>
    </w:pPr>
  </w:p>
  <w:p w14:paraId="2CFFB5CA" w14:textId="77777777" w:rsidR="00C973E1" w:rsidRDefault="00C973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3E4A9" w14:textId="77777777" w:rsidR="00C973E1" w:rsidRDefault="00C973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0E50F" w14:textId="77777777" w:rsidR="00AB2DA9" w:rsidRDefault="00AB2DA9">
      <w:r>
        <w:separator/>
      </w:r>
    </w:p>
  </w:footnote>
  <w:footnote w:type="continuationSeparator" w:id="0">
    <w:p w14:paraId="547F04B8" w14:textId="77777777" w:rsidR="00AB2DA9" w:rsidRDefault="00AB2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B6A62" w14:textId="77777777" w:rsidR="00C973E1" w:rsidRDefault="00C973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2CD56" w14:textId="06FC79DB" w:rsidR="0080599E" w:rsidRPr="00E22870" w:rsidRDefault="00CF1612" w:rsidP="009C1FFF">
    <w:pPr>
      <w:pStyle w:val="VFATitle"/>
      <w:tabs>
        <w:tab w:val="left" w:pos="8317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AF76888" wp14:editId="4B2E9279">
              <wp:simplePos x="0" y="0"/>
              <wp:positionH relativeFrom="margin">
                <wp:posOffset>2516505</wp:posOffset>
              </wp:positionH>
              <wp:positionV relativeFrom="page">
                <wp:posOffset>666750</wp:posOffset>
              </wp:positionV>
              <wp:extent cx="4306570" cy="1404620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657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E9C80" w14:textId="4CA9C425" w:rsidR="0061504A" w:rsidRDefault="00CF1612" w:rsidP="0061504A">
                          <w:pPr>
                            <w:pStyle w:val="VFATitle"/>
                            <w:jc w:val="right"/>
                          </w:pPr>
                          <w:r w:rsidRPr="00CF1612">
                            <w:t xml:space="preserve">The </w:t>
                          </w:r>
                          <w:r>
                            <w:t xml:space="preserve">competition </w:t>
                          </w:r>
                          <w:r w:rsidRPr="00CF1612">
                            <w:t xml:space="preserve">rules 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F768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8.15pt;margin-top:52.5pt;width:339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" stroked="f">
              <v:textbox style="mso-fit-shape-to-text:t" inset="0,0,0,0">
                <w:txbxContent>
                  <w:p w14:paraId="2C1E9C80" w14:textId="4CA9C425" w:rsidR="0061504A" w:rsidRDefault="00CF1612" w:rsidP="0061504A">
                    <w:pPr>
                      <w:pStyle w:val="VFATitle"/>
                      <w:jc w:val="right"/>
                    </w:pPr>
                    <w:r w:rsidRPr="00CF1612">
                      <w:t xml:space="preserve">The </w:t>
                    </w:r>
                    <w:r>
                      <w:t xml:space="preserve">competition </w:t>
                    </w:r>
                    <w:r w:rsidRPr="00CF1612">
                      <w:t xml:space="preserve">rules 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7C22DB">
      <w:rPr>
        <w:noProof/>
      </w:rPr>
      <w:drawing>
        <wp:anchor distT="0" distB="0" distL="114300" distR="114300" simplePos="0" relativeHeight="251659264" behindDoc="1" locked="0" layoutInCell="1" allowOverlap="1" wp14:anchorId="221B6C64" wp14:editId="644A43E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1FF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7B08" w14:textId="77777777" w:rsidR="00C973E1" w:rsidRDefault="00C973E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948D0" w14:textId="77777777" w:rsidR="00794AD6" w:rsidRPr="00CF1612" w:rsidRDefault="00794AD6" w:rsidP="00CF16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BDA37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496E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F82CB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71AD9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2064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95EC5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55A8B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9426D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0AB8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182DA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B83F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971BEB"/>
    <w:multiLevelType w:val="hybridMultilevel"/>
    <w:tmpl w:val="CB006992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FD3640"/>
    <w:multiLevelType w:val="hybridMultilevel"/>
    <w:tmpl w:val="A908028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BD1F4C"/>
    <w:multiLevelType w:val="hybridMultilevel"/>
    <w:tmpl w:val="D00E2568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C80A03"/>
    <w:multiLevelType w:val="hybridMultilevel"/>
    <w:tmpl w:val="8B56FAD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3C6079"/>
    <w:multiLevelType w:val="hybridMultilevel"/>
    <w:tmpl w:val="7EE0E7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22C5E24"/>
    <w:multiLevelType w:val="hybridMultilevel"/>
    <w:tmpl w:val="B432756C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701B7F"/>
    <w:multiLevelType w:val="multilevel"/>
    <w:tmpl w:val="0714EA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F233FBA"/>
    <w:multiLevelType w:val="hybridMultilevel"/>
    <w:tmpl w:val="29503CE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32217EC"/>
    <w:multiLevelType w:val="hybridMultilevel"/>
    <w:tmpl w:val="B66610AC"/>
    <w:lvl w:ilvl="0" w:tplc="D0D8705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256AEE"/>
    <w:multiLevelType w:val="hybridMultilevel"/>
    <w:tmpl w:val="EE56076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35C63057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89C6E2C"/>
    <w:multiLevelType w:val="hybridMultilevel"/>
    <w:tmpl w:val="A6DA8E86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862093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07B3DE9"/>
    <w:multiLevelType w:val="hybridMultilevel"/>
    <w:tmpl w:val="1124174E"/>
    <w:lvl w:ilvl="0" w:tplc="639A711C">
      <w:start w:val="1"/>
      <w:numFmt w:val="bullet"/>
      <w:pStyle w:val="VFA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F303B"/>
    <w:multiLevelType w:val="hybridMultilevel"/>
    <w:tmpl w:val="FA7C2C9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9D901D0"/>
    <w:multiLevelType w:val="hybridMultilevel"/>
    <w:tmpl w:val="94A60F0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8B03A4"/>
    <w:multiLevelType w:val="multilevel"/>
    <w:tmpl w:val="AA28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B66886"/>
    <w:multiLevelType w:val="hybridMultilevel"/>
    <w:tmpl w:val="62CEF3DA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40920496">
    <w:abstractNumId w:val="23"/>
  </w:num>
  <w:num w:numId="2" w16cid:durableId="172768581">
    <w:abstractNumId w:val="21"/>
  </w:num>
  <w:num w:numId="3" w16cid:durableId="2140760199">
    <w:abstractNumId w:val="17"/>
  </w:num>
  <w:num w:numId="4" w16cid:durableId="1397704631">
    <w:abstractNumId w:val="28"/>
  </w:num>
  <w:num w:numId="5" w16cid:durableId="1329749710">
    <w:abstractNumId w:val="11"/>
  </w:num>
  <w:num w:numId="6" w16cid:durableId="808982526">
    <w:abstractNumId w:val="20"/>
  </w:num>
  <w:num w:numId="7" w16cid:durableId="1787776597">
    <w:abstractNumId w:val="25"/>
  </w:num>
  <w:num w:numId="8" w16cid:durableId="1515537301">
    <w:abstractNumId w:val="16"/>
  </w:num>
  <w:num w:numId="9" w16cid:durableId="923077016">
    <w:abstractNumId w:val="19"/>
  </w:num>
  <w:num w:numId="10" w16cid:durableId="455872463">
    <w:abstractNumId w:val="13"/>
  </w:num>
  <w:num w:numId="11" w16cid:durableId="596253207">
    <w:abstractNumId w:val="22"/>
  </w:num>
  <w:num w:numId="12" w16cid:durableId="2002344069">
    <w:abstractNumId w:val="14"/>
  </w:num>
  <w:num w:numId="13" w16cid:durableId="604771001">
    <w:abstractNumId w:val="18"/>
  </w:num>
  <w:num w:numId="14" w16cid:durableId="362943493">
    <w:abstractNumId w:val="15"/>
  </w:num>
  <w:num w:numId="15" w16cid:durableId="1842964133">
    <w:abstractNumId w:val="26"/>
  </w:num>
  <w:num w:numId="16" w16cid:durableId="575895319">
    <w:abstractNumId w:val="12"/>
  </w:num>
  <w:num w:numId="17" w16cid:durableId="1281495350">
    <w:abstractNumId w:val="10"/>
  </w:num>
  <w:num w:numId="18" w16cid:durableId="596135886">
    <w:abstractNumId w:val="8"/>
  </w:num>
  <w:num w:numId="19" w16cid:durableId="2093156284">
    <w:abstractNumId w:val="7"/>
  </w:num>
  <w:num w:numId="20" w16cid:durableId="259333417">
    <w:abstractNumId w:val="6"/>
  </w:num>
  <w:num w:numId="21" w16cid:durableId="1818375024">
    <w:abstractNumId w:val="5"/>
  </w:num>
  <w:num w:numId="22" w16cid:durableId="1278560709">
    <w:abstractNumId w:val="9"/>
  </w:num>
  <w:num w:numId="23" w16cid:durableId="1232471088">
    <w:abstractNumId w:val="4"/>
  </w:num>
  <w:num w:numId="24" w16cid:durableId="473916502">
    <w:abstractNumId w:val="3"/>
  </w:num>
  <w:num w:numId="25" w16cid:durableId="1360010439">
    <w:abstractNumId w:val="2"/>
  </w:num>
  <w:num w:numId="26" w16cid:durableId="2097701025">
    <w:abstractNumId w:val="1"/>
  </w:num>
  <w:num w:numId="27" w16cid:durableId="1274165907">
    <w:abstractNumId w:val="0"/>
  </w:num>
  <w:num w:numId="28" w16cid:durableId="1200777233">
    <w:abstractNumId w:val="24"/>
  </w:num>
  <w:num w:numId="29" w16cid:durableId="1557666125">
    <w:abstractNumId w:val="24"/>
  </w:num>
  <w:num w:numId="30" w16cid:durableId="594171901">
    <w:abstractNumId w:val="24"/>
  </w:num>
  <w:num w:numId="31" w16cid:durableId="128176847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styleLockTheme/>
  <w:styleLockQFSet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FFF"/>
    <w:rsid w:val="000C3795"/>
    <w:rsid w:val="000D5AE6"/>
    <w:rsid w:val="000E457E"/>
    <w:rsid w:val="001D01A3"/>
    <w:rsid w:val="001F390C"/>
    <w:rsid w:val="001F5716"/>
    <w:rsid w:val="002B37A1"/>
    <w:rsid w:val="00361BC4"/>
    <w:rsid w:val="00400EAF"/>
    <w:rsid w:val="00452BF8"/>
    <w:rsid w:val="004F5C52"/>
    <w:rsid w:val="005D6191"/>
    <w:rsid w:val="0061504A"/>
    <w:rsid w:val="00693985"/>
    <w:rsid w:val="006D33C8"/>
    <w:rsid w:val="00794AD6"/>
    <w:rsid w:val="007A3327"/>
    <w:rsid w:val="007C22DB"/>
    <w:rsid w:val="007E105D"/>
    <w:rsid w:val="0080599E"/>
    <w:rsid w:val="008E2C3E"/>
    <w:rsid w:val="008F59D4"/>
    <w:rsid w:val="009C1FFF"/>
    <w:rsid w:val="00A93911"/>
    <w:rsid w:val="00AB2DA9"/>
    <w:rsid w:val="00C4083F"/>
    <w:rsid w:val="00C973E1"/>
    <w:rsid w:val="00CF1612"/>
    <w:rsid w:val="00D84782"/>
    <w:rsid w:val="00D94A55"/>
    <w:rsid w:val="00ED3E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BA5F1E5"/>
  <w15:chartTrackingRefBased/>
  <w15:docId w15:val="{AEDEF6D9-D75B-4C11-99A1-77B7F9165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uiPriority="99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99"/>
    <w:lsdException w:name="toc 2" w:uiPriority="99"/>
    <w:lsdException w:name="toc 3" w:uiPriority="99"/>
    <w:lsdException w:name="toc 4" w:uiPriority="99"/>
    <w:lsdException w:name="footer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99"/>
    <w:unhideWhenUsed/>
    <w:rsid w:val="009C1FFF"/>
    <w:pPr>
      <w:spacing w:before="120"/>
    </w:pPr>
    <w:rPr>
      <w:rFonts w:ascii="Arial" w:hAnsi="Arial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rsid w:val="006D6983"/>
    <w:pPr>
      <w:keepNext/>
      <w:spacing w:before="240" w:after="120"/>
      <w:outlineLvl w:val="0"/>
    </w:pPr>
    <w:rPr>
      <w:b/>
      <w:bCs/>
      <w:caps/>
      <w:color w:val="00ACBA"/>
      <w:kern w:val="32"/>
      <w:sz w:val="2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rsid w:val="00736A81"/>
    <w:pPr>
      <w:keepNext/>
      <w:spacing w:before="240" w:after="120"/>
      <w:outlineLvl w:val="1"/>
    </w:pPr>
    <w:rPr>
      <w:rFonts w:eastAsia="Times New Roman"/>
      <w:b/>
      <w:bCs/>
      <w:iCs/>
      <w:color w:val="004876"/>
      <w:sz w:val="20"/>
      <w:szCs w:val="28"/>
      <w:lang w:eastAsia="en-US"/>
    </w:rPr>
  </w:style>
  <w:style w:type="paragraph" w:styleId="Heading3">
    <w:name w:val="heading 3"/>
    <w:basedOn w:val="Normal"/>
    <w:next w:val="Normal"/>
    <w:link w:val="Heading3Char"/>
    <w:rsid w:val="001729C9"/>
    <w:pPr>
      <w:keepNext/>
      <w:outlineLvl w:val="2"/>
    </w:pPr>
    <w:rPr>
      <w:rFonts w:eastAsia="Times New Roman"/>
      <w:b/>
      <w:bCs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360" w:after="120"/>
    </w:pPr>
    <w:rPr>
      <w:rFonts w:ascii="Arial Bold" w:eastAsia="Times New Roman" w:hAnsi="Arial Bold"/>
      <w:b/>
      <w:noProof/>
      <w:color w:val="00B0B9" w:themeColor="accent2"/>
      <w:sz w:val="24"/>
      <w:szCs w:val="20"/>
      <w:u w:color="004876"/>
    </w:rPr>
  </w:style>
  <w:style w:type="character" w:customStyle="1" w:styleId="Heading2Char">
    <w:name w:val="Heading 2 Char"/>
    <w:basedOn w:val="DefaultParagraphFont"/>
    <w:link w:val="Heading2"/>
    <w:rsid w:val="00736A81"/>
    <w:rPr>
      <w:rFonts w:ascii="Arial" w:eastAsia="Times New Roman" w:hAnsi="Arial"/>
      <w:b/>
      <w:bCs/>
      <w:iCs/>
      <w:color w:val="004876"/>
      <w:szCs w:val="28"/>
    </w:rPr>
  </w:style>
  <w:style w:type="paragraph" w:styleId="Header">
    <w:name w:val="header"/>
    <w:basedOn w:val="Normal"/>
    <w:link w:val="HeaderChar"/>
    <w:uiPriority w:val="99"/>
    <w:unhideWhenUsed/>
    <w:rsid w:val="00040791"/>
    <w:pPr>
      <w:pBdr>
        <w:bottom w:val="single" w:sz="4" w:space="1" w:color="auto"/>
      </w:pBdr>
      <w:tabs>
        <w:tab w:val="right" w:pos="9781"/>
      </w:tabs>
    </w:pPr>
    <w:rPr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40791"/>
    <w:rPr>
      <w:rFonts w:ascii="Arial" w:hAnsi="Arial"/>
      <w:sz w:val="18"/>
      <w:szCs w:val="24"/>
    </w:rPr>
  </w:style>
  <w:style w:type="paragraph" w:styleId="Footer">
    <w:name w:val="footer"/>
    <w:basedOn w:val="Normal"/>
    <w:link w:val="FooterChar"/>
    <w:uiPriority w:val="99"/>
    <w:unhideWhenUsed/>
    <w:rsid w:val="001F5716"/>
    <w:pPr>
      <w:tabs>
        <w:tab w:val="center" w:pos="4320"/>
        <w:tab w:val="right" w:pos="8640"/>
      </w:tabs>
    </w:pPr>
    <w:rPr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F5716"/>
    <w:rPr>
      <w:rFonts w:ascii="Verdana" w:hAnsi="Verdana"/>
      <w:szCs w:val="24"/>
    </w:rPr>
  </w:style>
  <w:style w:type="table" w:styleId="TableGrid">
    <w:name w:val="Table Grid"/>
    <w:basedOn w:val="TableNormal"/>
    <w:rsid w:val="00591D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ectionheading">
    <w:name w:val="Section heading"/>
    <w:rsid w:val="0070445C"/>
    <w:pPr>
      <w:pBdr>
        <w:top w:val="single" w:sz="48" w:space="1" w:color="00ACBA"/>
      </w:pBdr>
      <w:spacing w:before="360" w:after="240"/>
      <w:ind w:right="3508"/>
    </w:pPr>
    <w:rPr>
      <w:rFonts w:ascii="Arial Bold" w:hAnsi="Arial Bold"/>
      <w:b/>
      <w:bCs/>
      <w:color w:val="004876"/>
      <w:kern w:val="32"/>
      <w:sz w:val="5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1729C9"/>
    <w:rPr>
      <w:rFonts w:ascii="Arial" w:eastAsia="Times New Roman" w:hAnsi="Arial"/>
      <w:b/>
      <w:bCs/>
      <w:sz w:val="18"/>
      <w:szCs w:val="26"/>
    </w:rPr>
  </w:style>
  <w:style w:type="paragraph" w:customStyle="1" w:styleId="MainHeadingVFAa">
    <w:name w:val="Main Heading VFA ƒa"/>
    <w:basedOn w:val="Normal"/>
    <w:uiPriority w:val="99"/>
    <w:rsid w:val="0070445C"/>
    <w:pPr>
      <w:widowControl w:val="0"/>
      <w:pBdr>
        <w:top w:val="single" w:sz="24" w:space="31" w:color="004876"/>
      </w:pBdr>
      <w:suppressAutoHyphens/>
      <w:autoSpaceDE w:val="0"/>
      <w:autoSpaceDN w:val="0"/>
      <w:adjustRightInd w:val="0"/>
      <w:spacing w:before="0" w:after="283" w:line="660" w:lineRule="atLeast"/>
      <w:textAlignment w:val="center"/>
    </w:pPr>
    <w:rPr>
      <w:rFonts w:ascii="Avenir-Black" w:hAnsi="Avenir-Black" w:cs="Avenir-Black"/>
      <w:color w:val="00ACBA"/>
      <w:sz w:val="60"/>
      <w:szCs w:val="60"/>
      <w:lang w:val="en-US" w:eastAsia="en-US"/>
    </w:rPr>
  </w:style>
  <w:style w:type="paragraph" w:styleId="Title">
    <w:name w:val="Title"/>
    <w:basedOn w:val="Normal"/>
    <w:next w:val="Normal"/>
    <w:link w:val="TitleChar"/>
    <w:rsid w:val="000D0DF8"/>
    <w:pPr>
      <w:spacing w:before="0" w:after="240"/>
      <w:outlineLvl w:val="0"/>
    </w:pPr>
    <w:rPr>
      <w:rFonts w:eastAsia="Times New Roman"/>
      <w:b/>
      <w:bCs/>
      <w:color w:val="00ACBA"/>
      <w:kern w:val="28"/>
      <w:sz w:val="48"/>
      <w:szCs w:val="3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D6983"/>
    <w:rPr>
      <w:rFonts w:ascii="Arial" w:hAnsi="Arial"/>
      <w:b/>
      <w:bCs/>
      <w:caps/>
      <w:color w:val="00ACBA"/>
      <w:kern w:val="32"/>
      <w:sz w:val="22"/>
      <w:szCs w:val="32"/>
    </w:rPr>
  </w:style>
  <w:style w:type="character" w:customStyle="1" w:styleId="TitleChar">
    <w:name w:val="Title Char"/>
    <w:basedOn w:val="DefaultParagraphFont"/>
    <w:link w:val="Title"/>
    <w:rsid w:val="000D0DF8"/>
    <w:rPr>
      <w:rFonts w:ascii="Arial" w:eastAsia="Times New Roman" w:hAnsi="Arial"/>
      <w:b/>
      <w:bCs/>
      <w:color w:val="00ACBA"/>
      <w:kern w:val="28"/>
      <w:sz w:val="48"/>
      <w:szCs w:val="32"/>
    </w:rPr>
  </w:style>
  <w:style w:type="character" w:styleId="PageNumber">
    <w:name w:val="page number"/>
    <w:basedOn w:val="DefaultParagraphFont"/>
    <w:rsid w:val="00040791"/>
  </w:style>
  <w:style w:type="paragraph" w:customStyle="1" w:styleId="BasicParagraph">
    <w:name w:val="[Basic Paragraph]"/>
    <w:basedOn w:val="Normal"/>
    <w:uiPriority w:val="99"/>
    <w:rsid w:val="005330C3"/>
    <w:pPr>
      <w:widowControl w:val="0"/>
      <w:autoSpaceDE w:val="0"/>
      <w:autoSpaceDN w:val="0"/>
      <w:adjustRightInd w:val="0"/>
      <w:spacing w:before="0"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rsid w:val="005330C3"/>
    <w:rPr>
      <w:bCs/>
      <w:i/>
      <w:color w:val="FFFFFF"/>
      <w:szCs w:val="20"/>
      <w:lang w:eastAsia="en-US"/>
    </w:rPr>
  </w:style>
  <w:style w:type="paragraph" w:styleId="TOC2">
    <w:name w:val="toc 2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240" w:after="120"/>
    </w:pPr>
    <w:rPr>
      <w:rFonts w:ascii="Arial Bold" w:eastAsia="Times New Roman" w:hAnsi="Arial Bold"/>
      <w:b/>
      <w:noProof/>
      <w:color w:val="004976" w:themeColor="accent1"/>
      <w:sz w:val="20"/>
      <w:szCs w:val="20"/>
      <w:u w:color="004876"/>
    </w:rPr>
  </w:style>
  <w:style w:type="paragraph" w:customStyle="1" w:styleId="Introductiontext">
    <w:name w:val="Introduction text"/>
    <w:uiPriority w:val="99"/>
    <w:rsid w:val="00736A81"/>
    <w:pPr>
      <w:widowControl w:val="0"/>
      <w:suppressAutoHyphens/>
      <w:autoSpaceDE w:val="0"/>
      <w:autoSpaceDN w:val="0"/>
      <w:adjustRightInd w:val="0"/>
      <w:spacing w:before="120" w:after="120"/>
      <w:textAlignment w:val="center"/>
    </w:pPr>
    <w:rPr>
      <w:rFonts w:ascii="Arial" w:hAnsi="Arial" w:cs="Avenir-Light"/>
      <w:color w:val="808284"/>
      <w:spacing w:val="-5"/>
      <w:szCs w:val="26"/>
      <w:lang w:val="en-US" w:eastAsia="en-US"/>
    </w:rPr>
  </w:style>
  <w:style w:type="paragraph" w:styleId="TOC3">
    <w:name w:val="toc 3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180" w:after="120"/>
    </w:pPr>
    <w:rPr>
      <w:rFonts w:ascii="Arial Bold" w:hAnsi="Arial Bold"/>
      <w:b/>
      <w:noProof/>
      <w:color w:val="407798" w:themeColor="text2"/>
      <w:u w:color="004876"/>
    </w:rPr>
  </w:style>
  <w:style w:type="paragraph" w:styleId="TOC4">
    <w:name w:val="toc 4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60" w:after="60"/>
    </w:pPr>
    <w:rPr>
      <w:noProof/>
      <w:color w:val="00B0B9" w:themeColor="accent2"/>
    </w:rPr>
  </w:style>
  <w:style w:type="paragraph" w:styleId="TOC5">
    <w:name w:val="toc 5"/>
    <w:basedOn w:val="Normal"/>
    <w:next w:val="Normal"/>
    <w:autoRedefine/>
    <w:rsid w:val="00736A81"/>
    <w:pPr>
      <w:ind w:left="720"/>
    </w:pPr>
    <w:rPr>
      <w:szCs w:val="24"/>
      <w:lang w:eastAsia="en-US"/>
    </w:rPr>
  </w:style>
  <w:style w:type="paragraph" w:styleId="TOC6">
    <w:name w:val="toc 6"/>
    <w:basedOn w:val="Normal"/>
    <w:next w:val="Normal"/>
    <w:autoRedefine/>
    <w:rsid w:val="00736A81"/>
    <w:pPr>
      <w:ind w:left="900"/>
    </w:pPr>
    <w:rPr>
      <w:szCs w:val="24"/>
      <w:lang w:eastAsia="en-US"/>
    </w:rPr>
  </w:style>
  <w:style w:type="paragraph" w:styleId="TOC7">
    <w:name w:val="toc 7"/>
    <w:basedOn w:val="Normal"/>
    <w:next w:val="Normal"/>
    <w:autoRedefine/>
    <w:rsid w:val="00736A81"/>
    <w:pPr>
      <w:ind w:left="1080"/>
    </w:pPr>
    <w:rPr>
      <w:szCs w:val="24"/>
      <w:lang w:eastAsia="en-US"/>
    </w:rPr>
  </w:style>
  <w:style w:type="paragraph" w:styleId="TOC8">
    <w:name w:val="toc 8"/>
    <w:basedOn w:val="Normal"/>
    <w:next w:val="Normal"/>
    <w:autoRedefine/>
    <w:rsid w:val="00736A81"/>
    <w:pPr>
      <w:ind w:left="1260"/>
    </w:pPr>
    <w:rPr>
      <w:szCs w:val="24"/>
      <w:lang w:eastAsia="en-US"/>
    </w:rPr>
  </w:style>
  <w:style w:type="paragraph" w:styleId="TOC9">
    <w:name w:val="toc 9"/>
    <w:basedOn w:val="Normal"/>
    <w:next w:val="Normal"/>
    <w:autoRedefine/>
    <w:rsid w:val="00736A81"/>
    <w:pPr>
      <w:ind w:left="1440"/>
    </w:pPr>
    <w:rPr>
      <w:szCs w:val="24"/>
      <w:lang w:eastAsia="en-US"/>
    </w:rPr>
  </w:style>
  <w:style w:type="paragraph" w:styleId="Subtitle">
    <w:name w:val="Subtitle"/>
    <w:basedOn w:val="Normal"/>
    <w:next w:val="Normal"/>
    <w:link w:val="SubtitleChar"/>
    <w:rsid w:val="00794AD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rsid w:val="00794AD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VFABullets">
    <w:name w:val="VFA Bullets"/>
    <w:qFormat/>
    <w:rsid w:val="00794AD6"/>
    <w:pPr>
      <w:numPr>
        <w:numId w:val="30"/>
      </w:numPr>
      <w:spacing w:after="60"/>
      <w:ind w:left="284" w:hanging="284"/>
    </w:pPr>
    <w:rPr>
      <w:rFonts w:ascii="Arial" w:hAnsi="Arial"/>
      <w:sz w:val="18"/>
      <w:szCs w:val="24"/>
      <w:lang w:eastAsia="en-US"/>
    </w:rPr>
  </w:style>
  <w:style w:type="paragraph" w:customStyle="1" w:styleId="VFABulletsLast">
    <w:name w:val="VFA Bullets Last"/>
    <w:basedOn w:val="VFABullets"/>
    <w:qFormat/>
    <w:rsid w:val="00794AD6"/>
    <w:pPr>
      <w:spacing w:after="120"/>
    </w:pPr>
  </w:style>
  <w:style w:type="paragraph" w:customStyle="1" w:styleId="VFANormal">
    <w:name w:val="VFA Normal"/>
    <w:basedOn w:val="Normal"/>
    <w:qFormat/>
    <w:rsid w:val="00794AD6"/>
    <w:pPr>
      <w:spacing w:before="0" w:after="120"/>
    </w:pPr>
  </w:style>
  <w:style w:type="paragraph" w:customStyle="1" w:styleId="VFACaptionDark">
    <w:name w:val="VFA Caption Dark"/>
    <w:basedOn w:val="VFANormal"/>
    <w:qFormat/>
    <w:rsid w:val="00794AD6"/>
    <w:pPr>
      <w:spacing w:before="60" w:after="60"/>
      <w:ind w:left="113" w:right="113"/>
    </w:pPr>
    <w:rPr>
      <w:i/>
    </w:rPr>
  </w:style>
  <w:style w:type="paragraph" w:customStyle="1" w:styleId="VFACaptionLight">
    <w:name w:val="VFA Caption Light"/>
    <w:basedOn w:val="VFACaptionDark"/>
    <w:qFormat/>
    <w:rsid w:val="00794AD6"/>
    <w:rPr>
      <w:color w:val="E6EDF1" w:themeColor="background2"/>
    </w:rPr>
  </w:style>
  <w:style w:type="paragraph" w:customStyle="1" w:styleId="VFAFooter">
    <w:name w:val="VFA Footer"/>
    <w:basedOn w:val="VFANormal"/>
    <w:qFormat/>
    <w:rsid w:val="00794AD6"/>
    <w:pPr>
      <w:pBdr>
        <w:top w:val="single" w:sz="4" w:space="6" w:color="00B0B9" w:themeColor="accent2"/>
      </w:pBdr>
      <w:tabs>
        <w:tab w:val="center" w:pos="4320"/>
        <w:tab w:val="right" w:pos="8640"/>
      </w:tabs>
      <w:jc w:val="center"/>
    </w:pPr>
    <w:rPr>
      <w:color w:val="00B0B9" w:themeColor="accent2"/>
    </w:rPr>
  </w:style>
  <w:style w:type="paragraph" w:customStyle="1" w:styleId="VFAHeader">
    <w:name w:val="VFA Header"/>
    <w:basedOn w:val="VFANormal"/>
    <w:qFormat/>
    <w:rsid w:val="00794AD6"/>
    <w:pPr>
      <w:jc w:val="center"/>
    </w:pPr>
    <w:rPr>
      <w:color w:val="00B0B9" w:themeColor="accent2"/>
    </w:rPr>
  </w:style>
  <w:style w:type="paragraph" w:customStyle="1" w:styleId="VFAHeading1">
    <w:name w:val="VFA Heading 1"/>
    <w:qFormat/>
    <w:rsid w:val="00794AD6"/>
    <w:pPr>
      <w:spacing w:before="240" w:after="120"/>
    </w:pPr>
    <w:rPr>
      <w:rFonts w:ascii="Arial" w:hAnsi="Arial"/>
      <w:b/>
      <w:bCs/>
      <w:color w:val="00B0B9" w:themeColor="accent2"/>
      <w:kern w:val="32"/>
      <w:sz w:val="32"/>
      <w:szCs w:val="32"/>
      <w:lang w:eastAsia="en-US"/>
    </w:rPr>
  </w:style>
  <w:style w:type="paragraph" w:customStyle="1" w:styleId="VFAHeading2">
    <w:name w:val="VFA Heading 2"/>
    <w:basedOn w:val="VFAHeading1"/>
    <w:qFormat/>
    <w:rsid w:val="00794AD6"/>
    <w:rPr>
      <w:color w:val="004976" w:themeColor="accent1"/>
      <w:sz w:val="24"/>
    </w:rPr>
  </w:style>
  <w:style w:type="paragraph" w:customStyle="1" w:styleId="VFAHeading3">
    <w:name w:val="VFA Heading 3"/>
    <w:basedOn w:val="VFAHeading1"/>
    <w:qFormat/>
    <w:rsid w:val="00794AD6"/>
    <w:pPr>
      <w:spacing w:before="120" w:after="0"/>
    </w:pPr>
    <w:rPr>
      <w:color w:val="40C4CB" w:themeColor="accent4"/>
      <w:sz w:val="18"/>
    </w:rPr>
  </w:style>
  <w:style w:type="paragraph" w:customStyle="1" w:styleId="VFAImprint">
    <w:name w:val="VFA Imprint"/>
    <w:basedOn w:val="VFANormal"/>
    <w:qFormat/>
    <w:rsid w:val="00794AD6"/>
    <w:pPr>
      <w:framePr w:hSpace="181" w:wrap="around" w:vAnchor="text" w:hAnchor="margin" w:x="1" w:y="6238"/>
    </w:pPr>
  </w:style>
  <w:style w:type="paragraph" w:customStyle="1" w:styleId="VFAIntroductionText">
    <w:name w:val="VFA Introduction Text"/>
    <w:basedOn w:val="VFANormal"/>
    <w:qFormat/>
    <w:rsid w:val="00794AD6"/>
    <w:rPr>
      <w:color w:val="407798" w:themeColor="text2"/>
      <w:sz w:val="20"/>
    </w:rPr>
  </w:style>
  <w:style w:type="paragraph" w:customStyle="1" w:styleId="VFANormalNoAfter">
    <w:name w:val="VFA Normal No After"/>
    <w:basedOn w:val="VFANormal"/>
    <w:rsid w:val="00794AD6"/>
    <w:pPr>
      <w:spacing w:after="0"/>
    </w:pPr>
  </w:style>
  <w:style w:type="table" w:customStyle="1" w:styleId="VFAPhotowCaption">
    <w:name w:val="VFA Photo w Caption"/>
    <w:basedOn w:val="TableNormal"/>
    <w:uiPriority w:val="99"/>
    <w:rsid w:val="00794AD6"/>
    <w:pPr>
      <w:spacing w:before="40" w:after="40"/>
    </w:pPr>
    <w:rPr>
      <w:rFonts w:ascii="Arial" w:hAnsi="Arial"/>
      <w:sz w:val="16"/>
      <w:szCs w:val="18"/>
    </w:rPr>
    <w:tblPr>
      <w:tblCellMar>
        <w:left w:w="0" w:type="dxa"/>
        <w:right w:w="0" w:type="dxa"/>
      </w:tblCellMar>
    </w:tblPr>
    <w:tcPr>
      <w:shd w:val="clear" w:color="auto" w:fill="E6EDF1" w:themeFill="background2"/>
    </w:tcPr>
    <w:tblStylePr w:type="firstRow">
      <w:pPr>
        <w:wordWrap/>
        <w:spacing w:beforeLines="0" w:before="0" w:beforeAutospacing="0" w:afterLines="0" w:after="0" w:afterAutospacing="0"/>
      </w:pPr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VFAPhotowCaption2">
    <w:name w:val="VFA Photo w Caption 2"/>
    <w:basedOn w:val="VFAPhotowCaption"/>
    <w:uiPriority w:val="99"/>
    <w:rsid w:val="00794AD6"/>
    <w:tblPr/>
    <w:tcPr>
      <w:shd w:val="clear" w:color="auto" w:fill="407798" w:themeFill="text2"/>
    </w:tcPr>
    <w:tblStylePr w:type="firstRow">
      <w:pPr>
        <w:wordWrap/>
        <w:spacing w:beforeLines="0" w:before="0" w:beforeAutospacing="0" w:afterLines="0" w:after="0" w:afterAutospacing="0"/>
      </w:pPr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customStyle="1" w:styleId="VFASectionHeading">
    <w:name w:val="VFA Section Heading"/>
    <w:basedOn w:val="VFANormal"/>
    <w:qFormat/>
    <w:rsid w:val="00794AD6"/>
    <w:pPr>
      <w:pBdr>
        <w:top w:val="single" w:sz="48" w:space="3" w:color="00B0B9" w:themeColor="accent2"/>
      </w:pBdr>
      <w:spacing w:before="360" w:after="240"/>
    </w:pPr>
    <w:rPr>
      <w:b/>
      <w:color w:val="004976" w:themeColor="accent1"/>
      <w:sz w:val="56"/>
    </w:rPr>
  </w:style>
  <w:style w:type="paragraph" w:customStyle="1" w:styleId="VFASectionHeadingNoTOC">
    <w:name w:val="VFA Section Heading No TOC"/>
    <w:basedOn w:val="VFASectionHeading"/>
    <w:qFormat/>
    <w:rsid w:val="00794AD6"/>
  </w:style>
  <w:style w:type="paragraph" w:customStyle="1" w:styleId="VFASubtitle">
    <w:name w:val="VFA Subtitle"/>
    <w:basedOn w:val="VFANormal"/>
    <w:qFormat/>
    <w:rsid w:val="00794AD6"/>
    <w:rPr>
      <w:color w:val="00ACBA"/>
      <w:sz w:val="44"/>
      <w:szCs w:val="44"/>
    </w:rPr>
  </w:style>
  <w:style w:type="paragraph" w:customStyle="1" w:styleId="VFATableBody">
    <w:name w:val="VFA Table Body"/>
    <w:basedOn w:val="VFANormal"/>
    <w:qFormat/>
    <w:rsid w:val="00794AD6"/>
    <w:pPr>
      <w:spacing w:before="40" w:after="40"/>
    </w:pPr>
  </w:style>
  <w:style w:type="paragraph" w:customStyle="1" w:styleId="VFATableHeaderDark">
    <w:name w:val="VFA Table Header Dark"/>
    <w:basedOn w:val="VFANormal"/>
    <w:qFormat/>
    <w:rsid w:val="00794AD6"/>
    <w:pPr>
      <w:spacing w:before="40" w:after="40"/>
    </w:pPr>
    <w:rPr>
      <w:rFonts w:ascii="Arial Bold" w:hAnsi="Arial Bold"/>
      <w:b/>
      <w:color w:val="000000" w:themeColor="text1"/>
    </w:rPr>
  </w:style>
  <w:style w:type="paragraph" w:customStyle="1" w:styleId="VFATableHeaderLight">
    <w:name w:val="VFA Table Header Light"/>
    <w:basedOn w:val="VFATableHeaderDark"/>
    <w:qFormat/>
    <w:rsid w:val="00794AD6"/>
    <w:rPr>
      <w:b w:val="0"/>
      <w:color w:val="FFFFFF" w:themeColor="background1"/>
    </w:rPr>
  </w:style>
  <w:style w:type="table" w:customStyle="1" w:styleId="VFATableStyleCatHoriz1">
    <w:name w:val="VFA Table Style Cat Horiz 1"/>
    <w:basedOn w:val="TableNormal"/>
    <w:uiPriority w:val="99"/>
    <w:rsid w:val="00794AD6"/>
    <w:pPr>
      <w:spacing w:before="40" w:after="40"/>
    </w:pPr>
    <w:rPr>
      <w:rFonts w:ascii="Arial" w:hAnsi="Arial"/>
      <w:sz w:val="18"/>
      <w:szCs w:val="18"/>
    </w:rPr>
    <w:tblPr>
      <w:tblStyleRowBandSize w:val="1"/>
      <w:tblBorders>
        <w:top w:val="single" w:sz="4" w:space="0" w:color="407798" w:themeColor="text2"/>
        <w:bottom w:val="single" w:sz="4" w:space="0" w:color="407798" w:themeColor="text2"/>
      </w:tblBorders>
    </w:tblPr>
    <w:tblStylePr w:type="firstRow">
      <w:rPr>
        <w:rFonts w:ascii="Arial" w:hAnsi="Arial"/>
        <w:b/>
        <w:color w:val="auto"/>
        <w:sz w:val="18"/>
      </w:rPr>
      <w:tblPr/>
      <w:tcPr>
        <w:tcBorders>
          <w:top w:val="single" w:sz="4" w:space="0" w:color="40779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D2DD" w:themeFill="accent3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7798" w:themeColor="text2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DF1" w:themeFill="background2"/>
      </w:tcPr>
    </w:tblStylePr>
  </w:style>
  <w:style w:type="table" w:customStyle="1" w:styleId="VFATableStyleCatHoriz2">
    <w:name w:val="VFA Table Style Cat Horiz 2"/>
    <w:basedOn w:val="VFATableStyleCatHoriz1"/>
    <w:uiPriority w:val="99"/>
    <w:rsid w:val="00794AD6"/>
    <w:tblPr>
      <w:tblBorders>
        <w:top w:val="single" w:sz="4" w:space="0" w:color="40C4CB" w:themeColor="accent4"/>
        <w:bottom w:val="single" w:sz="4" w:space="0" w:color="40C4CB" w:themeColor="accent4"/>
      </w:tblBorders>
    </w:tblPr>
    <w:tblStylePr w:type="firstRow">
      <w:rPr>
        <w:rFonts w:ascii="Arial" w:hAnsi="Arial"/>
        <w:b/>
        <w:color w:val="auto"/>
        <w:sz w:val="18"/>
      </w:rPr>
      <w:tblPr/>
      <w:tcPr>
        <w:tcBorders>
          <w:top w:val="single" w:sz="4" w:space="0" w:color="40C4CB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EBEE" w:themeFill="accent5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C4CB" w:themeColor="accent4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F7F8" w:themeFill="accent6"/>
      </w:tcPr>
    </w:tblStylePr>
  </w:style>
  <w:style w:type="table" w:customStyle="1" w:styleId="VFATableStyleCatVert1">
    <w:name w:val="VFA Table Style Cat Vert 1"/>
    <w:basedOn w:val="VFATableStyleCatHoriz1"/>
    <w:uiPriority w:val="99"/>
    <w:rsid w:val="00794AD6"/>
    <w:tblPr/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0779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7798" w:themeColor="text2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firstCol">
      <w:tblPr/>
      <w:tcPr>
        <w:shd w:val="clear" w:color="auto" w:fill="BFD2DD" w:themeFill="accent3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DF1" w:themeFill="background2"/>
      </w:tcPr>
    </w:tblStylePr>
  </w:style>
  <w:style w:type="table" w:customStyle="1" w:styleId="VFATableStyleCatVert2">
    <w:name w:val="VFA Table Style Cat Vert 2"/>
    <w:basedOn w:val="VFATableStyleCatHoriz2"/>
    <w:uiPriority w:val="99"/>
    <w:rsid w:val="00794AD6"/>
    <w:tblPr/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0C4CB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C4CB" w:themeColor="accent4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firstCol">
      <w:tblPr/>
      <w:tcPr>
        <w:shd w:val="clear" w:color="auto" w:fill="BFEBEE" w:themeFill="accent5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F7F8" w:themeFill="accent6"/>
      </w:tcPr>
    </w:tblStylePr>
  </w:style>
  <w:style w:type="paragraph" w:customStyle="1" w:styleId="VFATitle">
    <w:name w:val="VFA Title"/>
    <w:basedOn w:val="VFANormal"/>
    <w:qFormat/>
    <w:rsid w:val="00794AD6"/>
    <w:pPr>
      <w:spacing w:after="0"/>
    </w:pPr>
    <w:rPr>
      <w:b/>
      <w:color w:val="004976" w:themeColor="accent1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0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vfa.vic.gov.au/privacy-polic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fa.vic.gov.au/recreational-fishing/bushfire-fish-response-plan/golden-tag-promotio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57\VicGov\VFA%20-%20Corporate%20Services%20Shared%20Drive%20-%20Corporate%20Services\VFA%20Templates\Style%20guide%20and%20templates\Templates%20-%20stationary%20Dec18\VFA0005_Factsheet_A4%20-%2011122018.dotx" TargetMode="External"/></Relationships>
</file>

<file path=word/theme/theme1.xml><?xml version="1.0" encoding="utf-8"?>
<a:theme xmlns:a="http://schemas.openxmlformats.org/drawingml/2006/main" name="Office Theme">
  <a:themeElements>
    <a:clrScheme name="VFA Colours">
      <a:dk1>
        <a:sysClr val="windowText" lastClr="000000"/>
      </a:dk1>
      <a:lt1>
        <a:sysClr val="window" lastClr="FFFFFF"/>
      </a:lt1>
      <a:dk2>
        <a:srgbClr val="407798"/>
      </a:dk2>
      <a:lt2>
        <a:srgbClr val="E6EDF1"/>
      </a:lt2>
      <a:accent1>
        <a:srgbClr val="004976"/>
      </a:accent1>
      <a:accent2>
        <a:srgbClr val="00B0B9"/>
      </a:accent2>
      <a:accent3>
        <a:srgbClr val="BFD2DD"/>
      </a:accent3>
      <a:accent4>
        <a:srgbClr val="40C4CB"/>
      </a:accent4>
      <a:accent5>
        <a:srgbClr val="BFEBEE"/>
      </a:accent5>
      <a:accent6>
        <a:srgbClr val="E6F7F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Fisheries Authority</TermName>
          <TermId xmlns="http://schemas.microsoft.com/office/infopath/2007/PartnerControls">03cedbca-4e15-4e6c-98c1-001cb1a1da76</TermId>
        </TermInfo>
      </Terms>
    </e4da834bacf8456d94e18d5d66490b90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Office of CEO</TermName>
          <TermId xmlns="http://schemas.microsoft.com/office/infopath/2007/PartnerControls">47924f2a-70b6-40f4-b90e-77df117ce831</TermId>
        </TermInfo>
      </Terms>
    </be9de15831a746f4b3f0ba041df97669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d8b18ebf729c4d56932fa517449ed5cb xmlns="72567383-1e26-4692-bdad-5f5be69e1590">
      <Terms xmlns="http://schemas.microsoft.com/office/infopath/2007/PartnerControls"/>
    </d8b18ebf729c4d56932fa517449ed5cb>
    <TaxCatchAll xmlns="28df6b73-c7f1-4a99-a6d8-c7a4616eea05">
      <Value>8</Value>
      <Value>1</Value>
    </TaxCatchAll>
    <_Flow_SignoffStatus xmlns="8d676bea-716a-4895-8b57-4df3f1830843" xsi:nil="true"/>
    <lcf76f155ced4ddcb4097134ff3c332f xmlns="8d676bea-716a-4895-8b57-4df3f183084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D8A9C85D4F839E4989DDDA71FCBE2510" ma:contentTypeVersion="27" ma:contentTypeDescription="DEDJTR Document" ma:contentTypeScope="" ma:versionID="4251f38ca27e8c66b9c16107106ea40f">
  <xsd:schema xmlns:xsd="http://www.w3.org/2001/XMLSchema" xmlns:xs="http://www.w3.org/2001/XMLSchema" xmlns:p="http://schemas.microsoft.com/office/2006/metadata/properties" xmlns:ns2="72567383-1e26-4692-bdad-5f5be69e1590" xmlns:ns3="28df6b73-c7f1-4a99-a6d8-c7a4616eea05" xmlns:ns4="8d676bea-716a-4895-8b57-4df3f1830843" targetNamespace="http://schemas.microsoft.com/office/2006/metadata/properties" ma:root="true" ma:fieldsID="63301e1f6c6cbc74861caf8cf28b23dd" ns2:_="" ns3:_="" ns4:_="">
    <xsd:import namespace="72567383-1e26-4692-bdad-5f5be69e1590"/>
    <xsd:import namespace="28df6b73-c7f1-4a99-a6d8-c7a4616eea05"/>
    <xsd:import namespace="8d676bea-716a-4895-8b57-4df3f1830843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_Flow_SignoffStatu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f6b73-c7f1-4a99-a6d8-c7a4616eea0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6e69a20-2047-4b8f-9b55-360d2a7581fe}" ma:internalName="TaxCatchAll" ma:showField="CatchAllData" ma:web="28df6b73-c7f1-4a99-a6d8-c7a4616ee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f6e69a20-2047-4b8f-9b55-360d2a7581fe}" ma:internalName="TaxCatchAllLabel" ma:readOnly="true" ma:showField="CatchAllDataLabel" ma:web="28df6b73-c7f1-4a99-a6d8-c7a4616ee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76bea-716a-4895-8b57-4df3f18308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DDE777-F768-483E-90D2-5D2EABA566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5BAC62-FE1B-40A6-BA8E-651E153CCA24}">
  <ds:schemaRefs>
    <ds:schemaRef ds:uri="http://schemas.microsoft.com/office/2006/metadata/properties"/>
    <ds:schemaRef ds:uri="http://schemas.microsoft.com/office/infopath/2007/PartnerControls"/>
    <ds:schemaRef ds:uri="72567383-1e26-4692-bdad-5f5be69e1590"/>
    <ds:schemaRef ds:uri="28df6b73-c7f1-4a99-a6d8-c7a4616eea05"/>
    <ds:schemaRef ds:uri="8d676bea-716a-4895-8b57-4df3f1830843"/>
  </ds:schemaRefs>
</ds:datastoreItem>
</file>

<file path=customXml/itemProps3.xml><?xml version="1.0" encoding="utf-8"?>
<ds:datastoreItem xmlns:ds="http://schemas.openxmlformats.org/officeDocument/2006/customXml" ds:itemID="{78E22651-9844-40EC-BB9A-F18EAD883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28df6b73-c7f1-4a99-a6d8-c7a4616eea05"/>
    <ds:schemaRef ds:uri="8d676bea-716a-4895-8b57-4df3f18308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VFA0005_Factsheet_A4 - 11122018</Template>
  <TotalTime>1</TotalTime>
  <Pages>2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BFC</Company>
  <LinksUpToDate>false</LinksUpToDate>
  <CharactersWithSpaces>3709</CharactersWithSpaces>
  <SharedDoc>false</SharedDoc>
  <HLinks>
    <vt:vector size="18" baseType="variant">
      <vt:variant>
        <vt:i4>3735575</vt:i4>
      </vt:variant>
      <vt:variant>
        <vt:i4>3440</vt:i4>
      </vt:variant>
      <vt:variant>
        <vt:i4>1025</vt:i4>
      </vt:variant>
      <vt:variant>
        <vt:i4>1</vt:i4>
      </vt:variant>
      <vt:variant>
        <vt:lpwstr>Screen Shot 2017-06-06 at 3</vt:lpwstr>
      </vt:variant>
      <vt:variant>
        <vt:lpwstr/>
      </vt:variant>
      <vt:variant>
        <vt:i4>65614</vt:i4>
      </vt:variant>
      <vt:variant>
        <vt:i4>-1</vt:i4>
      </vt:variant>
      <vt:variant>
        <vt:i4>1039</vt:i4>
      </vt:variant>
      <vt:variant>
        <vt:i4>1</vt:i4>
      </vt:variant>
      <vt:variant>
        <vt:lpwstr>VFA0005_Factsheet_A4_Background_header</vt:lpwstr>
      </vt:variant>
      <vt:variant>
        <vt:lpwstr/>
      </vt:variant>
      <vt:variant>
        <vt:i4>1769550</vt:i4>
      </vt:variant>
      <vt:variant>
        <vt:i4>-1</vt:i4>
      </vt:variant>
      <vt:variant>
        <vt:i4>1040</vt:i4>
      </vt:variant>
      <vt:variant>
        <vt:i4>1</vt:i4>
      </vt:variant>
      <vt:variant>
        <vt:lpwstr>VFA0005_Factsheet_A4_Background_footer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P Leane (VFA)</dc:creator>
  <cp:keywords/>
  <cp:lastModifiedBy>Elaine Cope</cp:lastModifiedBy>
  <cp:revision>2</cp:revision>
  <cp:lastPrinted>2018-12-05T06:25:00Z</cp:lastPrinted>
  <dcterms:created xsi:type="dcterms:W3CDTF">2022-05-05T00:45:00Z</dcterms:created>
  <dcterms:modified xsi:type="dcterms:W3CDTF">2022-05-05T00:45:00Z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DJTRDivision">
    <vt:lpwstr>8;#Office of CEO|47924f2a-70b6-40f4-b90e-77df117ce831</vt:lpwstr>
  </property>
  <property fmtid="{D5CDD505-2E9C-101B-9397-08002B2CF9AE}" pid="3" name="ContentTypeId">
    <vt:lpwstr>0x010100611F6414DFB111E7BA88F9DF1743E31700D8A9C85D4F839E4989DDDA71FCBE2510</vt:lpwstr>
  </property>
  <property fmtid="{D5CDD505-2E9C-101B-9397-08002B2CF9AE}" pid="4" name="DEDJTRSecurityClassification">
    <vt:lpwstr/>
  </property>
  <property fmtid="{D5CDD505-2E9C-101B-9397-08002B2CF9AE}" pid="5" name="DEDJTRSection">
    <vt:lpwstr/>
  </property>
  <property fmtid="{D5CDD505-2E9C-101B-9397-08002B2CF9AE}" pid="6" name="DEDJTRBranch">
    <vt:lpwstr/>
  </property>
  <property fmtid="{D5CDD505-2E9C-101B-9397-08002B2CF9AE}" pid="7" name="DEDJTRGroup">
    <vt:lpwstr>1;#Victorian Fisheries Authority|03cedbca-4e15-4e6c-98c1-001cb1a1da76</vt:lpwstr>
  </property>
  <property fmtid="{D5CDD505-2E9C-101B-9397-08002B2CF9AE}" pid="8" name="MediaServiceImageTags">
    <vt:lpwstr/>
  </property>
</Properties>
</file>